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6E" w:rsidRPr="00357208" w:rsidRDefault="000F096E" w:rsidP="000F096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57208">
        <w:rPr>
          <w:rFonts w:asciiTheme="minorEastAsia" w:eastAsiaTheme="minorEastAsia" w:hAnsiTheme="minorEastAsia" w:hint="eastAsia"/>
          <w:sz w:val="28"/>
          <w:szCs w:val="28"/>
        </w:rPr>
        <w:t>訊聯生物科技股份有限公司</w:t>
      </w:r>
    </w:p>
    <w:p w:rsidR="000F096E" w:rsidRPr="00357208" w:rsidRDefault="000F096E" w:rsidP="000F096E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F096E" w:rsidRPr="00357208" w:rsidRDefault="000F096E" w:rsidP="000F096E">
      <w:pPr>
        <w:tabs>
          <w:tab w:val="left" w:pos="7938"/>
        </w:tabs>
        <w:spacing w:beforeLines="30" w:before="108"/>
        <w:ind w:left="1281" w:hangingChars="320" w:hanging="1281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357208">
        <w:rPr>
          <w:rFonts w:asciiTheme="minorEastAsia" w:eastAsiaTheme="minorEastAsia" w:hAnsiTheme="minorEastAsia"/>
          <w:b/>
          <w:sz w:val="40"/>
          <w:szCs w:val="40"/>
        </w:rPr>
        <w:t>主要股東名單</w:t>
      </w:r>
    </w:p>
    <w:p w:rsidR="000F096E" w:rsidRPr="00357208" w:rsidRDefault="000F096E" w:rsidP="000F096E">
      <w:pPr>
        <w:tabs>
          <w:tab w:val="left" w:pos="7938"/>
        </w:tabs>
        <w:spacing w:beforeLines="30" w:before="108"/>
        <w:ind w:leftChars="200" w:left="960" w:hangingChars="200" w:hanging="480"/>
        <w:jc w:val="center"/>
        <w:rPr>
          <w:rFonts w:asciiTheme="minorEastAsia" w:eastAsiaTheme="minorEastAsia" w:hAnsiTheme="minorEastAsia"/>
          <w:color w:val="FF3399"/>
        </w:rPr>
      </w:pPr>
    </w:p>
    <w:p w:rsidR="000F096E" w:rsidRPr="00357208" w:rsidRDefault="000F096E" w:rsidP="000F096E">
      <w:pPr>
        <w:tabs>
          <w:tab w:val="left" w:pos="7938"/>
        </w:tabs>
        <w:spacing w:beforeLines="30" w:before="108"/>
        <w:ind w:leftChars="200" w:left="960" w:hangingChars="200" w:hanging="480"/>
        <w:jc w:val="center"/>
        <w:rPr>
          <w:rFonts w:asciiTheme="minorEastAsia" w:eastAsiaTheme="minorEastAsia" w:hAnsiTheme="minorEastAsia"/>
          <w:color w:val="FF3399"/>
        </w:rPr>
      </w:pPr>
    </w:p>
    <w:p w:rsidR="000F096E" w:rsidRPr="00357208" w:rsidRDefault="000F096E" w:rsidP="000F096E">
      <w:pPr>
        <w:jc w:val="right"/>
        <w:rPr>
          <w:rFonts w:asciiTheme="minorEastAsia" w:eastAsiaTheme="minorEastAsia" w:hAnsiTheme="minorEastAsia"/>
        </w:rPr>
      </w:pPr>
      <w:r w:rsidRPr="00357208">
        <w:rPr>
          <w:rFonts w:asciiTheme="minorEastAsia" w:eastAsiaTheme="minorEastAsia" w:hAnsiTheme="minorEastAsia"/>
        </w:rPr>
        <w:t>109年05月20日</w:t>
      </w:r>
    </w:p>
    <w:tbl>
      <w:tblPr>
        <w:tblW w:w="9120" w:type="dxa"/>
        <w:tblInd w:w="-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0"/>
        <w:gridCol w:w="2460"/>
        <w:gridCol w:w="2400"/>
      </w:tblGrid>
      <w:tr w:rsidR="000F096E" w:rsidRPr="00357208" w:rsidTr="000F096E">
        <w:trPr>
          <w:trHeight w:hRule="exact" w:val="605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000000"/>
            </w:tcBorders>
            <w:vAlign w:val="center"/>
          </w:tcPr>
          <w:p w:rsidR="000F096E" w:rsidRPr="00357208" w:rsidRDefault="000F096E" w:rsidP="00B10A48">
            <w:pPr>
              <w:pStyle w:val="a3"/>
              <w:rPr>
                <w:rFonts w:asciiTheme="minorEastAsia" w:eastAsiaTheme="minorEastAsia" w:hAnsiTheme="minorEastAsia"/>
                <w:color w:val="auto"/>
              </w:rPr>
            </w:pPr>
            <w:r w:rsidRPr="00357208">
              <w:rPr>
                <w:rFonts w:asciiTheme="minorEastAsia" w:eastAsiaTheme="minorEastAsia" w:hAnsiTheme="minorEastAsia"/>
                <w:color w:val="auto"/>
              </w:rPr>
              <w:t>股份</w:t>
            </w:r>
          </w:p>
          <w:p w:rsidR="000F096E" w:rsidRPr="00357208" w:rsidRDefault="000F096E" w:rsidP="00B10A48">
            <w:pPr>
              <w:pStyle w:val="xl43"/>
              <w:widowControl w:val="0"/>
              <w:pBdr>
                <w:right w:val="none" w:sz="0" w:space="0" w:color="auto"/>
              </w:pBdr>
              <w:spacing w:before="0" w:beforeAutospacing="0" w:after="0" w:afterAutospacing="0" w:line="200" w:lineRule="exact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  <w:t>主要股東名稱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096E" w:rsidRPr="00357208" w:rsidRDefault="000F096E" w:rsidP="00B10A48">
            <w:pPr>
              <w:jc w:val="center"/>
              <w:rPr>
                <w:rFonts w:asciiTheme="minorEastAsia" w:eastAsiaTheme="minorEastAsia" w:hAnsiTheme="minorEastAsia"/>
              </w:rPr>
            </w:pPr>
            <w:r w:rsidRPr="00357208">
              <w:rPr>
                <w:rFonts w:asciiTheme="minorEastAsia" w:eastAsiaTheme="minorEastAsia" w:hAnsiTheme="minorEastAsia"/>
              </w:rPr>
              <w:t>持有股數(股)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96E" w:rsidRPr="00357208" w:rsidRDefault="000F096E" w:rsidP="00B10A48">
            <w:pPr>
              <w:jc w:val="center"/>
              <w:rPr>
                <w:rFonts w:asciiTheme="minorEastAsia" w:eastAsiaTheme="minorEastAsia" w:hAnsiTheme="minorEastAsia"/>
              </w:rPr>
            </w:pPr>
            <w:r w:rsidRPr="00357208">
              <w:rPr>
                <w:rFonts w:asciiTheme="minorEastAsia" w:eastAsiaTheme="minorEastAsia" w:hAnsiTheme="minorEastAsia"/>
              </w:rPr>
              <w:t>持股比例(%)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丁元投資股份有限公司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3,220,000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6.49%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創源生物科技</w:t>
            </w:r>
            <w:proofErr w:type="gramEnd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1,703,000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3.43%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恆聯投資</w:t>
            </w:r>
            <w:proofErr w:type="gramEnd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1,427,558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2.88%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蔡政憲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1,180,182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2.38%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黃政哲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1,150,980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2.32%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坤倫投資</w:t>
            </w:r>
            <w:proofErr w:type="gramEnd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1,133,076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2.28%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蔡慈芳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1,097,215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2.21%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張文正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992,916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2.00%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美東投資股份有限公司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694,137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1.40%</w:t>
            </w:r>
          </w:p>
        </w:tc>
      </w:tr>
      <w:tr w:rsidR="000F096E" w:rsidRPr="00357208" w:rsidTr="000F096E">
        <w:trPr>
          <w:trHeight w:val="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proofErr w:type="gramStart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建信啟記</w:t>
            </w:r>
            <w:proofErr w:type="gramEnd"/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 xml:space="preserve">590,515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096E" w:rsidRPr="00357208" w:rsidRDefault="000F096E" w:rsidP="00B10A48">
            <w:pPr>
              <w:widowControl/>
              <w:ind w:rightChars="271" w:right="65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</w:pPr>
            <w:r w:rsidRPr="00357208">
              <w:rPr>
                <w:rFonts w:asciiTheme="minorEastAsia" w:eastAsiaTheme="minorEastAsia" w:hAnsiTheme="minorEastAsia"/>
                <w:color w:val="000000"/>
                <w:kern w:val="0"/>
                <w:szCs w:val="24"/>
              </w:rPr>
              <w:t>1.19%</w:t>
            </w:r>
          </w:p>
        </w:tc>
      </w:tr>
    </w:tbl>
    <w:p w:rsidR="000F096E" w:rsidRPr="00357208" w:rsidRDefault="000F096E" w:rsidP="000F096E">
      <w:pPr>
        <w:tabs>
          <w:tab w:val="left" w:pos="7938"/>
        </w:tabs>
        <w:spacing w:beforeLines="30" w:before="108"/>
        <w:ind w:leftChars="-166" w:left="2" w:hangingChars="200" w:hanging="400"/>
        <w:rPr>
          <w:rFonts w:asciiTheme="minorEastAsia" w:eastAsiaTheme="minorEastAsia" w:hAnsiTheme="minorEastAsia"/>
          <w:sz w:val="20"/>
        </w:rPr>
      </w:pPr>
      <w:proofErr w:type="gramStart"/>
      <w:r w:rsidRPr="00357208">
        <w:rPr>
          <w:rFonts w:asciiTheme="minorEastAsia" w:eastAsiaTheme="minorEastAsia" w:hAnsiTheme="minorEastAsia"/>
          <w:sz w:val="20"/>
        </w:rPr>
        <w:t>註</w:t>
      </w:r>
      <w:proofErr w:type="gramEnd"/>
      <w:r w:rsidRPr="00357208">
        <w:rPr>
          <w:rFonts w:asciiTheme="minorEastAsia" w:eastAsiaTheme="minorEastAsia" w:hAnsiTheme="minorEastAsia"/>
          <w:sz w:val="20"/>
        </w:rPr>
        <w:t>：依本公司109年股東常會依法停止過戶後(109.04.18~109.06.16)統計之最近期股份。</w:t>
      </w:r>
    </w:p>
    <w:p w:rsidR="000F096E" w:rsidRPr="00357208" w:rsidRDefault="000F096E" w:rsidP="000F096E">
      <w:pPr>
        <w:rPr>
          <w:rFonts w:asciiTheme="minorEastAsia" w:eastAsiaTheme="minorEastAsia" w:hAnsiTheme="minorEastAsia"/>
        </w:rPr>
      </w:pPr>
      <w:r w:rsidRPr="00357208">
        <w:rPr>
          <w:rFonts w:asciiTheme="minorEastAsia" w:eastAsiaTheme="minorEastAsia" w:hAnsiTheme="minorEastAsia"/>
          <w:color w:val="000000"/>
        </w:rPr>
        <w:br w:type="page"/>
      </w:r>
      <w:bookmarkStart w:id="0" w:name="_GoBack"/>
      <w:bookmarkEnd w:id="0"/>
    </w:p>
    <w:p w:rsidR="000F096E" w:rsidRDefault="000F096E"/>
    <w:sectPr w:rsidR="000F09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08" w:rsidRDefault="00357208" w:rsidP="00357208">
      <w:r>
        <w:separator/>
      </w:r>
    </w:p>
  </w:endnote>
  <w:endnote w:type="continuationSeparator" w:id="0">
    <w:p w:rsidR="00357208" w:rsidRDefault="00357208" w:rsidP="0035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08" w:rsidRDefault="00357208" w:rsidP="00357208">
      <w:r>
        <w:separator/>
      </w:r>
    </w:p>
  </w:footnote>
  <w:footnote w:type="continuationSeparator" w:id="0">
    <w:p w:rsidR="00357208" w:rsidRDefault="00357208" w:rsidP="0035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6E"/>
    <w:rsid w:val="000F096E"/>
    <w:rsid w:val="00354874"/>
    <w:rsid w:val="003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CA0F4-E91B-47F2-8DDA-3B961C4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96E"/>
    <w:pPr>
      <w:widowControl w:val="0"/>
    </w:pPr>
    <w:rPr>
      <w:rFonts w:ascii="Book Antiqua" w:eastAsia="標楷體" w:hAnsi="Book Antiqu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096E"/>
    <w:pPr>
      <w:jc w:val="right"/>
    </w:pPr>
    <w:rPr>
      <w:rFonts w:ascii="Times New Roman" w:hAnsi="Times New Roman"/>
      <w:color w:val="FF0000"/>
      <w:szCs w:val="24"/>
    </w:rPr>
  </w:style>
  <w:style w:type="character" w:customStyle="1" w:styleId="a4">
    <w:name w:val="日期 字元"/>
    <w:basedOn w:val="a0"/>
    <w:link w:val="a3"/>
    <w:rsid w:val="000F096E"/>
    <w:rPr>
      <w:rFonts w:ascii="Times New Roman" w:eastAsia="標楷體" w:hAnsi="Times New Roman" w:cs="Times New Roman"/>
      <w:color w:val="FF0000"/>
      <w:szCs w:val="24"/>
    </w:rPr>
  </w:style>
  <w:style w:type="paragraph" w:customStyle="1" w:styleId="xl43">
    <w:name w:val="xl43"/>
    <w:basedOn w:val="a"/>
    <w:uiPriority w:val="99"/>
    <w:rsid w:val="000F096E"/>
    <w:pPr>
      <w:widowControl/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新細明體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572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7208"/>
    <w:rPr>
      <w:rFonts w:ascii="Book Antiqua" w:eastAsia="標楷體" w:hAnsi="Book Antiqua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2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7208"/>
    <w:rPr>
      <w:rFonts w:ascii="Book Antiqua" w:eastAsia="標楷體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Company>Bionet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 [余明忠]</dc:creator>
  <cp:keywords/>
  <dc:description/>
  <cp:lastModifiedBy>David Yu [余明忠]</cp:lastModifiedBy>
  <cp:revision>2</cp:revision>
  <dcterms:created xsi:type="dcterms:W3CDTF">2021-02-24T09:35:00Z</dcterms:created>
  <dcterms:modified xsi:type="dcterms:W3CDTF">2021-03-10T07:35:00Z</dcterms:modified>
</cp:coreProperties>
</file>